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A7" w:rsidRDefault="00CC32A7" w:rsidP="00CC3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CC32A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Действия потребителя в случае возникновения ущерба от приобретенного машинного топлива ненадлежащего качества</w:t>
      </w:r>
    </w:p>
    <w:p w:rsidR="00CC32A7" w:rsidRDefault="00CC32A7" w:rsidP="00CC32A7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7"/>
          <w:szCs w:val="27"/>
        </w:rPr>
      </w:pPr>
      <w:r w:rsidRPr="00CC32A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C32A7" w:rsidRPr="00CC32A7" w:rsidRDefault="00CC32A7" w:rsidP="00CC32A7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CC32A7">
        <w:rPr>
          <w:rFonts w:ascii="Times New Roman" w:eastAsia="Times New Roman" w:hAnsi="Times New Roman" w:cs="Times New Roman"/>
          <w:color w:val="333333"/>
          <w:sz w:val="27"/>
          <w:szCs w:val="27"/>
        </w:rPr>
        <w:t>Отношения по купле-продаже автомобильного топлива на автозаправочной станции (далее – АЗС) регулируются нормами Гражданского Кодекса РФ (далее – ГК РФ) и нормами Закона РФ от 07.02.1992 №2300-1 «О защите прав потребителей» (далее - Закон). В силу отдельных положений ГК РФ и Закона, продавец товара, АЗС несет полную ответственность за ненадлежащее качество товара, в том числе и за причинение вреда имуществу потребителя вследствие использования некачественного топлива. В частности, ст. 14 Закона определяет, что «вред, причиненный жизни, здоровью или имуществу потребителя вследствие недостатков товара, подлежит возмещению в полном объеме».</w:t>
      </w:r>
    </w:p>
    <w:p w:rsidR="00CC32A7" w:rsidRPr="00CC32A7" w:rsidRDefault="00CC32A7" w:rsidP="00CC32A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CC32A7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В случае возникновения каких-либо неисправностей в автомобиле, появившиеся после заправки – необходимо незамедлительно написать претензию руководству фирмы (организации), которой принадлежит АЗС, в которой необходимо указать, когда было приобретено топливо, какой марки, в каком объеме. Далее нужно изложить, какая неисправность возникла в автомобиле по причине использования некачественного бензина, по возможности приложить подтверждающие документы, например, заключение станции технического обслуживания. Если руководство АЗС отрицает, что неисправность произошла из-за некачественного топлива, необходимо провести независимую экспертизу. Расходы должна возмещать АЗС. Но, в случае, если в результате экспертизы будет установлена иная причина неисправности машины, АЗС вправе потребовать возмещения расходов на экспертизу средствами </w:t>
      </w:r>
      <w:proofErr w:type="spellStart"/>
      <w:r w:rsidRPr="00CC32A7">
        <w:rPr>
          <w:rFonts w:ascii="Times New Roman" w:eastAsia="Times New Roman" w:hAnsi="Times New Roman" w:cs="Times New Roman"/>
          <w:color w:val="333333"/>
          <w:sz w:val="27"/>
          <w:szCs w:val="27"/>
        </w:rPr>
        <w:t>автовладельца</w:t>
      </w:r>
      <w:proofErr w:type="spellEnd"/>
      <w:r w:rsidRPr="00CC32A7">
        <w:rPr>
          <w:rFonts w:ascii="Times New Roman" w:eastAsia="Times New Roman" w:hAnsi="Times New Roman" w:cs="Times New Roman"/>
          <w:color w:val="333333"/>
          <w:sz w:val="27"/>
          <w:szCs w:val="27"/>
        </w:rPr>
        <w:t>. То есть, платить за услуги экспертов придется саму потребителю. Любое экспертное заключение стороны вправе оспорить в судебном порядке. Срок удовлетворения прав потребителей по требованию о возмещении причиненного ущерба установлен срок ст. 22 Закона - 10 дней. Подтверждением суммы ущерба может являться счет на оплату ремонтных работ, или квитанции об оплате. Претензию надо обязательно отдавать под отметку о получении.</w:t>
      </w:r>
    </w:p>
    <w:p w:rsidR="00CC32A7" w:rsidRPr="00CC32A7" w:rsidRDefault="00CC32A7" w:rsidP="00CC32A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CC32A7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В случае неудовлетворения Ваших требований, по истечении установленного в ней срока, - вправе обратиться с исковым заявлением в суд (ст. 17 Закона). Сохраняйте чек до следующей заправки, та как это основное доказательство, подтверждающее факт покупки именно </w:t>
      </w:r>
      <w:proofErr w:type="gramStart"/>
      <w:r w:rsidRPr="00CC32A7">
        <w:rPr>
          <w:rFonts w:ascii="Times New Roman" w:eastAsia="Times New Roman" w:hAnsi="Times New Roman" w:cs="Times New Roman"/>
          <w:color w:val="333333"/>
          <w:sz w:val="27"/>
          <w:szCs w:val="27"/>
        </w:rPr>
        <w:t>на</w:t>
      </w:r>
      <w:proofErr w:type="gramEnd"/>
      <w:r w:rsidRPr="00CC32A7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данной АЗС. В случае утери чека, это не лишает вас права предъявить претензию. Факт покупки можно доказать и свидетельскими показаниями находившихся с вами в момент заправки лиц. Сопроводительная документация на партию топлива, выпускаемого в обращение на территории Российской Федерации, должна выполняться на русском языке. Помимо этого, при покупке топлива всегда смотрите на результаты анализа последней партии бензина – лист, где они напечатаны, в обязательном порядке должен висеть возле кассы АЗС.</w:t>
      </w:r>
    </w:p>
    <w:p w:rsidR="00CC32A7" w:rsidRPr="00CC32A7" w:rsidRDefault="00CC32A7" w:rsidP="00CC32A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CC32A7">
        <w:rPr>
          <w:rFonts w:ascii="Times New Roman" w:eastAsia="Times New Roman" w:hAnsi="Times New Roman" w:cs="Times New Roman"/>
          <w:color w:val="333333"/>
          <w:sz w:val="27"/>
          <w:szCs w:val="27"/>
        </w:rPr>
        <w:t>Разъяснение подготовлено прокуратурой Ташлинского района</w:t>
      </w:r>
    </w:p>
    <w:p w:rsidR="00CC32A7" w:rsidRPr="00CC32A7" w:rsidRDefault="00CC32A7" w:rsidP="00CC3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" w:history="1">
        <w:r w:rsidRPr="00CC32A7">
          <w:rPr>
            <w:rFonts w:ascii="Times New Roman" w:eastAsia="Times New Roman" w:hAnsi="Times New Roman" w:cs="Times New Roman"/>
            <w:b/>
            <w:bCs/>
            <w:color w:val="FFFFFF"/>
            <w:sz w:val="27"/>
            <w:szCs w:val="27"/>
          </w:rPr>
          <w:t>Распечатать</w:t>
        </w:r>
      </w:hyperlink>
    </w:p>
    <w:p w:rsidR="00957133" w:rsidRPr="00CC32A7" w:rsidRDefault="00957133" w:rsidP="00CC32A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957133" w:rsidRPr="00CC32A7" w:rsidSect="00CC32A7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2A7"/>
    <w:rsid w:val="00957133"/>
    <w:rsid w:val="00CC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C32A7"/>
  </w:style>
  <w:style w:type="character" w:customStyle="1" w:styleId="feeds-pagenavigationtooltip">
    <w:name w:val="feeds-page__navigation_tooltip"/>
    <w:basedOn w:val="a0"/>
    <w:rsid w:val="00CC32A7"/>
  </w:style>
  <w:style w:type="paragraph" w:styleId="a3">
    <w:name w:val="Normal (Web)"/>
    <w:basedOn w:val="a"/>
    <w:uiPriority w:val="99"/>
    <w:semiHidden/>
    <w:unhideWhenUsed/>
    <w:rsid w:val="00CC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C32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32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81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4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35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p.genproc.gov.ru/web/proc_56/activity/legal-education/explain?item=621497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2526</Characters>
  <Application>Microsoft Office Word</Application>
  <DocSecurity>0</DocSecurity>
  <Lines>21</Lines>
  <Paragraphs>5</Paragraphs>
  <ScaleCrop>false</ScaleCrop>
  <Company>Microsoft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2021-06-07T21:42:00Z</dcterms:created>
  <dcterms:modified xsi:type="dcterms:W3CDTF">2021-06-07T21:43:00Z</dcterms:modified>
</cp:coreProperties>
</file>